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8EB83" w14:textId="2FBDA901" w:rsidR="00C66EE8" w:rsidRDefault="005B759E" w:rsidP="00C66EE8">
      <w:pPr>
        <w:spacing w:line="276" w:lineRule="auto"/>
        <w:jc w:val="center"/>
        <w:rPr>
          <w:b/>
          <w:sz w:val="22"/>
          <w:szCs w:val="22"/>
        </w:rPr>
      </w:pPr>
      <w:r w:rsidRPr="00C66EE8">
        <w:rPr>
          <w:b/>
          <w:sz w:val="22"/>
          <w:szCs w:val="22"/>
        </w:rPr>
        <w:t xml:space="preserve">TEXTO APROBADO EN </w:t>
      </w:r>
      <w:r w:rsidR="00826326">
        <w:rPr>
          <w:b/>
          <w:sz w:val="22"/>
          <w:szCs w:val="22"/>
        </w:rPr>
        <w:t xml:space="preserve">PRIMER DEBATE EN </w:t>
      </w:r>
      <w:r w:rsidRPr="00C66EE8">
        <w:rPr>
          <w:b/>
          <w:sz w:val="22"/>
          <w:szCs w:val="22"/>
        </w:rPr>
        <w:t>LA COMISION PRIME</w:t>
      </w:r>
      <w:r w:rsidR="0067306F" w:rsidRPr="00C66EE8">
        <w:rPr>
          <w:b/>
          <w:sz w:val="22"/>
          <w:szCs w:val="22"/>
        </w:rPr>
        <w:t>RA DE LA HONORABLE CÁMARA DE RE</w:t>
      </w:r>
      <w:r w:rsidRPr="00C66EE8">
        <w:rPr>
          <w:b/>
          <w:sz w:val="22"/>
          <w:szCs w:val="22"/>
        </w:rPr>
        <w:t xml:space="preserve">PRESENTANTES AL </w:t>
      </w:r>
    </w:p>
    <w:p w14:paraId="530F55DB" w14:textId="7689EDC2" w:rsidR="005B759E" w:rsidRPr="00C66EE8" w:rsidRDefault="005B759E" w:rsidP="00C66EE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66EE8">
        <w:rPr>
          <w:rFonts w:eastAsia="Calibri"/>
          <w:b/>
          <w:sz w:val="22"/>
          <w:szCs w:val="22"/>
          <w:lang w:eastAsia="en-US"/>
        </w:rPr>
        <w:t>PROYECTO DE LEY N</w:t>
      </w:r>
      <w:r w:rsidR="008722B5">
        <w:rPr>
          <w:rFonts w:eastAsia="Calibri"/>
          <w:b/>
          <w:sz w:val="22"/>
          <w:szCs w:val="22"/>
          <w:lang w:eastAsia="en-US"/>
        </w:rPr>
        <w:t>o.</w:t>
      </w:r>
      <w:r w:rsidRPr="00C66EE8">
        <w:rPr>
          <w:rFonts w:eastAsia="Calibri"/>
          <w:b/>
          <w:sz w:val="22"/>
          <w:szCs w:val="22"/>
          <w:lang w:eastAsia="en-US"/>
        </w:rPr>
        <w:t xml:space="preserve"> 079 DE 2018 CÁMARA</w:t>
      </w:r>
    </w:p>
    <w:p w14:paraId="3487063F" w14:textId="300E20B1" w:rsidR="005B759E" w:rsidRPr="00C66EE8" w:rsidRDefault="005B759E" w:rsidP="00C66EE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66EE8">
        <w:rPr>
          <w:rFonts w:eastAsia="Calibri"/>
          <w:b/>
          <w:sz w:val="22"/>
          <w:szCs w:val="22"/>
          <w:lang w:eastAsia="en-US"/>
        </w:rPr>
        <w:t>“POR EL CUAL SE MODIFICA LA LEY 1801 DE 2016 “</w:t>
      </w:r>
      <w:r w:rsidRPr="00C66EE8">
        <w:rPr>
          <w:rFonts w:eastAsia="Calibri"/>
          <w:b/>
          <w:bCs/>
          <w:iCs/>
          <w:sz w:val="22"/>
          <w:szCs w:val="22"/>
          <w:lang w:eastAsia="en-US"/>
        </w:rPr>
        <w:t>POR LA CUAL SE EXPIDE EL CÓDIGO NACIONAL DE POLICÍA Y CONVIVENCIA</w:t>
      </w:r>
      <w:r w:rsidRPr="00C66EE8">
        <w:rPr>
          <w:rFonts w:eastAsia="Calibri"/>
          <w:b/>
          <w:sz w:val="22"/>
          <w:szCs w:val="22"/>
          <w:lang w:eastAsia="en-US"/>
        </w:rPr>
        <w:t xml:space="preserve"> Y SE DICTAN OTRAS DISPOSICIONES”</w:t>
      </w:r>
    </w:p>
    <w:p w14:paraId="5F1CAAF5" w14:textId="77777777" w:rsidR="00C66EE8" w:rsidRDefault="00C66EE8" w:rsidP="00C66EE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B077415" w14:textId="562F7B17" w:rsidR="005B759E" w:rsidRPr="00C66EE8" w:rsidRDefault="005B759E" w:rsidP="00C66EE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66EE8">
        <w:rPr>
          <w:rFonts w:eastAsia="Calibri"/>
          <w:b/>
          <w:sz w:val="22"/>
          <w:szCs w:val="22"/>
          <w:lang w:eastAsia="en-US"/>
        </w:rPr>
        <w:t>EL CONGRESO DE LA REPÚBLICA DE COLOMBIA</w:t>
      </w:r>
    </w:p>
    <w:p w14:paraId="69D75F6E" w14:textId="77777777" w:rsidR="00C66EE8" w:rsidRDefault="00C66EE8" w:rsidP="00C66EE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7FD1143" w14:textId="5A5E5353" w:rsidR="005B759E" w:rsidRPr="00C66EE8" w:rsidRDefault="005B759E" w:rsidP="00C66EE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66EE8">
        <w:rPr>
          <w:rFonts w:eastAsia="Calibri"/>
          <w:b/>
          <w:sz w:val="22"/>
          <w:szCs w:val="22"/>
          <w:lang w:eastAsia="en-US"/>
        </w:rPr>
        <w:t>DECRETA:</w:t>
      </w:r>
    </w:p>
    <w:p w14:paraId="3B26726E" w14:textId="77777777" w:rsidR="0067306F" w:rsidRDefault="0067306F" w:rsidP="00C66EE8">
      <w:pPr>
        <w:spacing w:line="276" w:lineRule="auto"/>
        <w:jc w:val="both"/>
        <w:rPr>
          <w:rFonts w:eastAsia="Calibri"/>
          <w:b/>
          <w:lang w:eastAsia="en-US"/>
        </w:rPr>
      </w:pPr>
    </w:p>
    <w:p w14:paraId="328C03B1" w14:textId="77777777" w:rsidR="005B759E" w:rsidRPr="00C33CF5" w:rsidRDefault="005B759E" w:rsidP="005B759E">
      <w:pPr>
        <w:spacing w:after="160"/>
        <w:jc w:val="both"/>
        <w:rPr>
          <w:rFonts w:eastAsia="Calibri"/>
          <w:b/>
          <w:lang w:eastAsia="en-US"/>
        </w:rPr>
      </w:pPr>
      <w:r w:rsidRPr="00C33CF5">
        <w:rPr>
          <w:rFonts w:eastAsia="Calibri"/>
          <w:b/>
          <w:lang w:eastAsia="en-US"/>
        </w:rPr>
        <w:t>Artículo 1°. Objeto.</w:t>
      </w:r>
    </w:p>
    <w:p w14:paraId="40767AA9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>Atenuar las consecuencias sociales y de salud pública del abandono o pérdida de los animales domésticos o mascotas, a través del apoyo a refugios o fundaciones que hacen las vece</w:t>
      </w:r>
      <w:r w:rsidRPr="005C3A74">
        <w:rPr>
          <w:rFonts w:eastAsia="Calibri"/>
          <w:lang w:eastAsia="en-US"/>
        </w:rPr>
        <w:t xml:space="preserve">s de centro de bienestar animal, </w:t>
      </w:r>
      <w:r w:rsidRPr="005C3A74">
        <w:t>albergues municipales para fauna o centros de protección y bienestar para animales domésticos</w:t>
      </w:r>
      <w:r w:rsidRPr="00C33CF5">
        <w:rPr>
          <w:rFonts w:eastAsia="Calibri"/>
          <w:lang w:eastAsia="en-US"/>
        </w:rPr>
        <w:t>, mientras los distritos o municipios crean estos lugares seguros para los</w:t>
      </w:r>
      <w:r w:rsidRPr="005C3A74">
        <w:rPr>
          <w:rFonts w:eastAsia="Calibri"/>
          <w:lang w:eastAsia="en-US"/>
        </w:rPr>
        <w:t xml:space="preserve"> animales domésticos perdidos, </w:t>
      </w:r>
      <w:r w:rsidRPr="00C33CF5">
        <w:rPr>
          <w:rFonts w:eastAsia="Calibri"/>
          <w:lang w:eastAsia="en-US"/>
        </w:rPr>
        <w:t>abandonados</w:t>
      </w:r>
      <w:r w:rsidRPr="005C3A74">
        <w:rPr>
          <w:rFonts w:eastAsia="Calibri"/>
          <w:lang w:eastAsia="en-US"/>
        </w:rPr>
        <w:t xml:space="preserve">, </w:t>
      </w:r>
      <w:r w:rsidRPr="005C3A74">
        <w:t>extraviados que se encuentren bajo una mala tenencia, aprehendidos por la policía, rescatados, vulnerables y en riesgo.</w:t>
      </w:r>
    </w:p>
    <w:p w14:paraId="3F971D00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b/>
          <w:lang w:eastAsia="en-US"/>
        </w:rPr>
        <w:t xml:space="preserve">Artículo 2°. El artículo 119 de </w:t>
      </w:r>
      <w:r w:rsidRPr="005C3A74">
        <w:rPr>
          <w:rFonts w:eastAsia="Calibri"/>
          <w:b/>
          <w:lang w:eastAsia="en-US"/>
        </w:rPr>
        <w:t>la Ley 1801 de 2016 quedará</w:t>
      </w:r>
      <w:r w:rsidRPr="00C33CF5">
        <w:rPr>
          <w:rFonts w:eastAsia="Calibri"/>
          <w:b/>
          <w:lang w:eastAsia="en-US"/>
        </w:rPr>
        <w:t xml:space="preserve"> así:</w:t>
      </w:r>
    </w:p>
    <w:p w14:paraId="234068D6" w14:textId="01D72E58" w:rsidR="005B759E" w:rsidRPr="00C33CF5" w:rsidRDefault="005B759E" w:rsidP="005B759E">
      <w:pPr>
        <w:spacing w:after="160" w:line="360" w:lineRule="auto"/>
        <w:jc w:val="both"/>
        <w:rPr>
          <w:rFonts w:eastAsia="Calibri"/>
          <w:lang w:val="es-ES" w:eastAsia="en-US"/>
        </w:rPr>
      </w:pPr>
      <w:r w:rsidRPr="00C33CF5">
        <w:rPr>
          <w:rFonts w:eastAsia="Calibri"/>
          <w:lang w:val="es-ES" w:eastAsia="en-US"/>
        </w:rPr>
        <w:t xml:space="preserve">En todos los distritos o municipios se </w:t>
      </w:r>
      <w:r w:rsidR="0028595C">
        <w:rPr>
          <w:rFonts w:eastAsia="Calibri"/>
          <w:lang w:val="es-ES" w:eastAsia="en-US"/>
        </w:rPr>
        <w:t xml:space="preserve">podrá establecer, de acuerdo a la capacidad financiera de las entidades </w:t>
      </w:r>
      <w:r w:rsidRPr="00C33CF5">
        <w:rPr>
          <w:rFonts w:eastAsia="Calibri"/>
          <w:lang w:val="es-ES" w:eastAsia="en-US"/>
        </w:rPr>
        <w:t xml:space="preserve">un lugar seguro; centro de bienestar animal, </w:t>
      </w:r>
      <w:r w:rsidRPr="005C3A74">
        <w:t>albergues municipales para fauna</w:t>
      </w:r>
      <w:r w:rsidRPr="005C3A74">
        <w:rPr>
          <w:rFonts w:eastAsia="Calibri"/>
          <w:lang w:val="es-ES" w:eastAsia="en-US"/>
        </w:rPr>
        <w:t>,</w:t>
      </w:r>
      <w:r w:rsidRPr="00C33CF5">
        <w:rPr>
          <w:rFonts w:eastAsia="Calibri"/>
          <w:lang w:val="es-ES" w:eastAsia="en-US"/>
        </w:rPr>
        <w:t xml:space="preserve"> hogar de paso público</w:t>
      </w:r>
      <w:r w:rsidRPr="005C3A74">
        <w:rPr>
          <w:rFonts w:eastAsia="Calibri"/>
          <w:lang w:val="es-ES" w:eastAsia="en-US"/>
        </w:rPr>
        <w:t xml:space="preserve"> o</w:t>
      </w:r>
      <w:r w:rsidRPr="00C33CF5">
        <w:rPr>
          <w:rFonts w:eastAsia="Calibri"/>
          <w:lang w:val="es-ES" w:eastAsia="en-US"/>
        </w:rPr>
        <w:t>, a donde se llevarán los animales domésticos o mascotas que penetren predios ajenos o vague</w:t>
      </w:r>
      <w:r w:rsidR="00034569">
        <w:rPr>
          <w:rFonts w:eastAsia="Calibri"/>
          <w:lang w:val="es-ES" w:eastAsia="en-US"/>
        </w:rPr>
        <w:t>n</w:t>
      </w:r>
      <w:r w:rsidRPr="00C33CF5">
        <w:rPr>
          <w:rFonts w:eastAsia="Calibri"/>
          <w:lang w:val="es-ES" w:eastAsia="en-US"/>
        </w:rPr>
        <w:t xml:space="preserve"> por sitios públicos y se desconozca quién es el propietario o tenedor del mismo. Si transcurridos treinta (30) días calendario, el animal no ha sido reclamado por su propietario o tenedor, las autoridades lo declararán en estado de abandono y procederán a promover su adopción o, como última medida, su entrega a cualquier título.</w:t>
      </w:r>
    </w:p>
    <w:p w14:paraId="7902996E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b/>
          <w:lang w:val="es-ES" w:eastAsia="en-US"/>
        </w:rPr>
      </w:pPr>
      <w:r w:rsidRPr="00C33CF5">
        <w:rPr>
          <w:rFonts w:eastAsia="Calibri"/>
          <w:b/>
          <w:lang w:val="es-ES" w:eastAsia="en-US"/>
        </w:rPr>
        <w:t xml:space="preserve">Artículo 3°. Bienestar animal. </w:t>
      </w:r>
    </w:p>
    <w:p w14:paraId="73C4F9EF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val="es-ES" w:eastAsia="en-US"/>
        </w:rPr>
      </w:pPr>
      <w:r w:rsidRPr="00C33CF5">
        <w:rPr>
          <w:rFonts w:eastAsia="Calibri"/>
          <w:lang w:val="es-ES" w:eastAsia="en-US"/>
        </w:rPr>
        <w:t>Independiente de la naturaleza del lugar seguro, los distritos o municipios deberán garantizar en todo caso la asistencia veterinaria para los animales que se encuentren a su cuidado.</w:t>
      </w:r>
    </w:p>
    <w:p w14:paraId="08EAA8DD" w14:textId="77777777" w:rsidR="0028595C" w:rsidRDefault="0028595C" w:rsidP="005B759E">
      <w:pPr>
        <w:spacing w:after="160" w:line="360" w:lineRule="auto"/>
        <w:jc w:val="both"/>
        <w:rPr>
          <w:rFonts w:eastAsia="Calibri"/>
          <w:b/>
          <w:lang w:val="es-ES" w:eastAsia="en-US"/>
        </w:rPr>
      </w:pPr>
    </w:p>
    <w:p w14:paraId="2D5CE574" w14:textId="70A2C975" w:rsidR="0028595C" w:rsidRDefault="0028595C" w:rsidP="005B759E">
      <w:pPr>
        <w:spacing w:after="160" w:line="360" w:lineRule="auto"/>
        <w:jc w:val="both"/>
        <w:rPr>
          <w:rFonts w:eastAsia="Calibri"/>
          <w:lang w:val="es-ES" w:eastAsia="en-US"/>
        </w:rPr>
      </w:pPr>
      <w:r>
        <w:rPr>
          <w:rFonts w:eastAsia="Calibri"/>
          <w:b/>
          <w:lang w:val="es-ES" w:eastAsia="en-US"/>
        </w:rPr>
        <w:t xml:space="preserve">Parágrafo. </w:t>
      </w:r>
      <w:r w:rsidRPr="0028595C">
        <w:rPr>
          <w:rFonts w:eastAsia="Calibri"/>
          <w:lang w:val="es-ES" w:eastAsia="en-US"/>
        </w:rPr>
        <w:t>El municipio o distrito podrá establecer convenios con facultades de medicina veterinaria o zootecnia con el propósito de garantizar la asistencia veterinaria para los animales que se encuentren a su cuidado.</w:t>
      </w:r>
    </w:p>
    <w:p w14:paraId="504FAEB1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b/>
          <w:lang w:val="es-ES" w:eastAsia="en-US"/>
        </w:rPr>
      </w:pPr>
      <w:r w:rsidRPr="00C33CF5">
        <w:rPr>
          <w:rFonts w:eastAsia="Calibri"/>
          <w:b/>
          <w:lang w:val="es-ES" w:eastAsia="en-US"/>
        </w:rPr>
        <w:t xml:space="preserve">Artículo 4°. Apoyo a entidades sin ánimo de lucro. </w:t>
      </w:r>
    </w:p>
    <w:p w14:paraId="1BED8C54" w14:textId="77777777" w:rsidR="005B759E" w:rsidRPr="005C3A74" w:rsidRDefault="005B759E" w:rsidP="005B759E">
      <w:pPr>
        <w:spacing w:after="160" w:line="360" w:lineRule="auto"/>
        <w:jc w:val="both"/>
        <w:rPr>
          <w:rFonts w:eastAsia="Calibri"/>
          <w:lang w:val="es-ES" w:eastAsia="en-US"/>
        </w:rPr>
      </w:pPr>
      <w:r w:rsidRPr="005C3A74">
        <w:rPr>
          <w:rFonts w:eastAsia="Calibri"/>
          <w:lang w:val="es-ES" w:eastAsia="en-US"/>
        </w:rPr>
        <w:t xml:space="preserve">Mientras no se disponga de un centro de bienestar animal público, </w:t>
      </w:r>
      <w:r w:rsidRPr="005C3A74">
        <w:t>albergues municipales para fauna</w:t>
      </w:r>
      <w:r w:rsidRPr="005C3A74">
        <w:rPr>
          <w:rFonts w:eastAsia="Calibri"/>
          <w:lang w:val="es-ES" w:eastAsia="en-US"/>
        </w:rPr>
        <w:t xml:space="preserve"> u hogar de paso público el distrito o municipio deberá apoyar las labores de los refugios o fundaciones de carácter privado que reciban animales domésticos o mascotas que penetren predios ajenos o vague por sitios públicos y se desconozca quién es el propietario o tenedor del mismo, que están </w:t>
      </w:r>
      <w:r w:rsidRPr="00C33CF5">
        <w:rPr>
          <w:rFonts w:eastAsia="Calibri"/>
          <w:lang w:eastAsia="en-US"/>
        </w:rPr>
        <w:t>abandonados</w:t>
      </w:r>
      <w:r w:rsidRPr="005C3A74">
        <w:rPr>
          <w:rFonts w:eastAsia="Calibri"/>
          <w:lang w:eastAsia="en-US"/>
        </w:rPr>
        <w:t xml:space="preserve">, </w:t>
      </w:r>
      <w:r w:rsidRPr="005C3A74">
        <w:t>extraviados que se encuentren bajo una mala tenencia, aprehendidos por la policía y rescatados.</w:t>
      </w:r>
      <w:r w:rsidRPr="005C3A74">
        <w:rPr>
          <w:rFonts w:eastAsia="Calibri"/>
          <w:lang w:val="es-ES" w:eastAsia="en-US"/>
        </w:rPr>
        <w:t xml:space="preserve"> Este apoyo se materializará a través de aportes directos en especie destinados al beneficio directo a los animales que se encuentren en el refugio.</w:t>
      </w:r>
    </w:p>
    <w:p w14:paraId="032D25B2" w14:textId="77777777" w:rsidR="005B759E" w:rsidRPr="005C3A74" w:rsidRDefault="005B759E" w:rsidP="005B759E">
      <w:pPr>
        <w:spacing w:after="160" w:line="360" w:lineRule="auto"/>
        <w:jc w:val="both"/>
        <w:rPr>
          <w:rFonts w:eastAsia="Calibri"/>
          <w:lang w:val="es-ES" w:eastAsia="en-US"/>
        </w:rPr>
      </w:pPr>
      <w:r w:rsidRPr="005C3A74">
        <w:rPr>
          <w:rFonts w:eastAsia="Calibri"/>
          <w:lang w:val="es-ES" w:eastAsia="en-US"/>
        </w:rPr>
        <w:t>El Municipio o distrito también deberá realizar al menos 1 jornada trimestral de promoción de adopción y una Jornada trimestral de esterilización, para aquellos animales que transcurridos treinta (30) días calendario, han sido declarados en condición de abandono.</w:t>
      </w:r>
    </w:p>
    <w:p w14:paraId="433EB110" w14:textId="2DC58A53" w:rsidR="00C72B83" w:rsidRPr="00C72B83" w:rsidRDefault="00C72B83" w:rsidP="005B759E">
      <w:pPr>
        <w:spacing w:after="160"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Parágrafo. </w:t>
      </w:r>
      <w:r>
        <w:rPr>
          <w:rFonts w:eastAsia="Calibri"/>
          <w:lang w:eastAsia="en-US"/>
        </w:rPr>
        <w:t>Los aportes de cualquier naturaleza que realicen las entidades territoriales en desarrollo de la presente ley, deberá sujetarse al régimen de contratación vigente para este tipo de entidades.</w:t>
      </w:r>
    </w:p>
    <w:p w14:paraId="3EBC3FBE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b/>
          <w:lang w:eastAsia="en-US"/>
        </w:rPr>
      </w:pPr>
      <w:r w:rsidRPr="005C3A74">
        <w:rPr>
          <w:rFonts w:eastAsia="Calibri"/>
          <w:b/>
          <w:lang w:eastAsia="en-US"/>
        </w:rPr>
        <w:t>Artículo</w:t>
      </w:r>
      <w:r w:rsidRPr="00C33CF5">
        <w:rPr>
          <w:rFonts w:eastAsia="Calibri"/>
          <w:b/>
          <w:lang w:eastAsia="en-US"/>
        </w:rPr>
        <w:t xml:space="preserve"> 5</w:t>
      </w:r>
      <w:r w:rsidRPr="005C3A74">
        <w:rPr>
          <w:rFonts w:eastAsia="Calibri"/>
          <w:b/>
          <w:lang w:eastAsia="en-US"/>
        </w:rPr>
        <w:t>°</w:t>
      </w:r>
    </w:p>
    <w:p w14:paraId="56E63FC0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 xml:space="preserve">Para poder ser destinatarios de los aportes descritos en la presente ley, los refugios, hogares de paso o fundaciones deberán observar las condiciones técnicas e infraestructura que respeten las libertades y necesidades de los animales, entendiendo como </w:t>
      </w:r>
      <w:r w:rsidRPr="005C3A74">
        <w:rPr>
          <w:rFonts w:eastAsia="Calibri"/>
          <w:lang w:eastAsia="en-US"/>
        </w:rPr>
        <w:t>mínimo y de forma enunciativa en estas las siguientes:</w:t>
      </w:r>
    </w:p>
    <w:p w14:paraId="638A99F6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b/>
          <w:lang w:eastAsia="en-US"/>
        </w:rPr>
      </w:pPr>
      <w:r w:rsidRPr="00C33CF5">
        <w:rPr>
          <w:rFonts w:eastAsia="Calibri"/>
          <w:b/>
          <w:lang w:eastAsia="en-US"/>
        </w:rPr>
        <w:t>LIBERTADES BASICAS</w:t>
      </w:r>
    </w:p>
    <w:p w14:paraId="57414BAE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lastRenderedPageBreak/>
        <w:t xml:space="preserve">LIBRES DE HAMBRE Y SED Proveer agua fresca y una dieta balanceada para mantener la salud y el vigor. </w:t>
      </w:r>
    </w:p>
    <w:p w14:paraId="7F013FD4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 xml:space="preserve">LIBRES DE DOLOR, LESIONES Y ENFERMEDADES A través de prevención o prontitud en diagnósticos y tratamientos. </w:t>
      </w:r>
    </w:p>
    <w:p w14:paraId="6DFA9E40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 xml:space="preserve">LIBRES DE TEMOR Garantizar buen trato y condiciones que eviten el sufrimiento del animal. </w:t>
      </w:r>
    </w:p>
    <w:p w14:paraId="4295EF5E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 xml:space="preserve">LIBRES DE INCOMODIDAD Proveer un ambiente adecuado que incluya refugio y áreas para descansar y dormir confortablemente. </w:t>
      </w:r>
    </w:p>
    <w:p w14:paraId="0D0CB534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 xml:space="preserve">LIBERTAD PARA EXPRESAR SU COMPORTAMIENTO NORMAL Proveer suficiente espacio, instalaciones adecuadas y la compañía de animales de su propia especie. </w:t>
      </w:r>
    </w:p>
    <w:p w14:paraId="3B904D61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b/>
          <w:lang w:eastAsia="en-US"/>
        </w:rPr>
      </w:pPr>
      <w:r w:rsidRPr="00C33CF5">
        <w:rPr>
          <w:rFonts w:eastAsia="Calibri"/>
          <w:b/>
          <w:lang w:eastAsia="en-US"/>
        </w:rPr>
        <w:t>NECESIDADES</w:t>
      </w:r>
    </w:p>
    <w:p w14:paraId="29F552A3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 xml:space="preserve">1. NECESIDADES FISIOLÓGICAS – Alimento y agua, temperatura y humedad apropiadas, condiciones de luz, aire, ventilación, y todas las demás derivadas de los comportamientos que los animales expresan naturalmente. </w:t>
      </w:r>
    </w:p>
    <w:p w14:paraId="43700D3C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>2. NECESIDADES SOCIALES – Preferencias por vivir solos, en parejas o en grupos.</w:t>
      </w:r>
    </w:p>
    <w:p w14:paraId="3CB87E5B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 xml:space="preserve">3. NECESIDADES ETOLÓGICAS – Estimulación apropiada y actividad para evitar las condiciones que derivan en estrés para el animal. </w:t>
      </w:r>
    </w:p>
    <w:p w14:paraId="0CD42E72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 xml:space="preserve">4. NECESIDADES AMBIENTALES – Hogar apropiado, espacio y territorio acorde con las necesidades específicas de cada especie. </w:t>
      </w:r>
    </w:p>
    <w:p w14:paraId="43068688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b/>
          <w:lang w:eastAsia="en-US"/>
        </w:rPr>
        <w:t>PARAGRAFO</w:t>
      </w:r>
    </w:p>
    <w:p w14:paraId="6C63F54E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>Las entidades públicas responsables deberán ejercer vigilancia y control periódico, presencial a los refugios o fundaciones destinatarios de los aportes.</w:t>
      </w:r>
    </w:p>
    <w:p w14:paraId="20739844" w14:textId="77777777" w:rsidR="000D2A62" w:rsidRDefault="000D2A62" w:rsidP="005B759E">
      <w:pPr>
        <w:spacing w:after="160" w:line="360" w:lineRule="auto"/>
        <w:jc w:val="both"/>
        <w:rPr>
          <w:rFonts w:eastAsia="Calibri"/>
          <w:b/>
          <w:lang w:eastAsia="en-US"/>
        </w:rPr>
      </w:pPr>
    </w:p>
    <w:p w14:paraId="51C6B2BD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b/>
          <w:lang w:eastAsia="en-US"/>
        </w:rPr>
      </w:pPr>
      <w:r w:rsidRPr="00C33CF5">
        <w:rPr>
          <w:rFonts w:eastAsia="Calibri"/>
          <w:b/>
          <w:lang w:eastAsia="en-US"/>
        </w:rPr>
        <w:lastRenderedPageBreak/>
        <w:t xml:space="preserve">Artículo 6° </w:t>
      </w:r>
    </w:p>
    <w:p w14:paraId="4EC3CACF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b/>
          <w:lang w:eastAsia="en-US"/>
        </w:rPr>
      </w:pPr>
      <w:r w:rsidRPr="00C33CF5">
        <w:rPr>
          <w:rFonts w:eastAsia="Calibri"/>
          <w:lang w:eastAsia="en-US"/>
        </w:rPr>
        <w:t xml:space="preserve">La definición del tipo de aportes en especie con destino a las entidades sin ánimo de lucro, como fundaciones o refugios animales se establecerá de forma concertada entre la administración Municipal o Distrital y la junta defensora de animales a través de al menos tres reuniones al año con este fin. </w:t>
      </w:r>
      <w:r w:rsidRPr="005C3A74">
        <w:rPr>
          <w:rFonts w:eastAsia="Calibri"/>
          <w:lang w:eastAsia="en-US"/>
        </w:rPr>
        <w:t xml:space="preserve"> Las actas de estas reuniones deberán publicarse acorde con el artículo 78 de la Ley 1474 de 2011 y el manual de Rendición de Cuentas del Departamento Administrativo de la Función Pública. </w:t>
      </w:r>
      <w:r w:rsidRPr="00C33CF5">
        <w:rPr>
          <w:rFonts w:eastAsia="Calibri"/>
          <w:lang w:eastAsia="en-US"/>
        </w:rPr>
        <w:t>La junta de protección animal también tendrá la facultad de vigilar estos aportes.</w:t>
      </w:r>
    </w:p>
    <w:p w14:paraId="198BF06F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b/>
          <w:lang w:eastAsia="en-US"/>
        </w:rPr>
      </w:pPr>
      <w:r w:rsidRPr="00C33CF5">
        <w:rPr>
          <w:rFonts w:eastAsia="Calibri"/>
          <w:b/>
          <w:lang w:eastAsia="en-US"/>
        </w:rPr>
        <w:t>Artículo 7°</w:t>
      </w:r>
    </w:p>
    <w:p w14:paraId="28938C78" w14:textId="77777777" w:rsidR="005B759E" w:rsidRPr="005C3A74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C33CF5">
        <w:rPr>
          <w:rFonts w:eastAsia="Calibri"/>
          <w:lang w:eastAsia="en-US"/>
        </w:rPr>
        <w:t>Remplácese en toda la legislación y normatividad nacional la expresión “perro potencialmente peligroso” o “raza(s) potencialmente peligrosas” por “perro de manejo especial” o “razas de manejo especial”.</w:t>
      </w:r>
    </w:p>
    <w:p w14:paraId="3F80AFA3" w14:textId="77777777" w:rsidR="005B759E" w:rsidRPr="005C3A74" w:rsidRDefault="005B759E" w:rsidP="005B759E">
      <w:pPr>
        <w:spacing w:after="160" w:line="360" w:lineRule="auto"/>
        <w:jc w:val="both"/>
        <w:rPr>
          <w:rFonts w:eastAsia="Calibri"/>
          <w:b/>
          <w:lang w:eastAsia="en-US"/>
        </w:rPr>
      </w:pPr>
      <w:r w:rsidRPr="00C33CF5">
        <w:rPr>
          <w:rFonts w:eastAsia="Calibri"/>
          <w:b/>
          <w:lang w:eastAsia="en-US"/>
        </w:rPr>
        <w:t xml:space="preserve">Artículo </w:t>
      </w:r>
      <w:r w:rsidRPr="005C3A74">
        <w:rPr>
          <w:rFonts w:eastAsia="Calibri"/>
          <w:b/>
          <w:lang w:eastAsia="en-US"/>
        </w:rPr>
        <w:t>8</w:t>
      </w:r>
      <w:r w:rsidRPr="00C33CF5">
        <w:rPr>
          <w:rFonts w:eastAsia="Calibri"/>
          <w:b/>
          <w:lang w:eastAsia="en-US"/>
        </w:rPr>
        <w:t>°</w:t>
      </w:r>
    </w:p>
    <w:p w14:paraId="46DEC41A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5C3A74">
        <w:rPr>
          <w:rFonts w:eastAsia="Calibri"/>
          <w:lang w:eastAsia="en-US"/>
        </w:rPr>
        <w:t>Las entidades sin ánimo de lucro, como fundaciones o refugios animales podrán solicitar una visita a la entidad responsable de las decisiones en materia de bienestar animal, con miras a la expedición de un documento de conformidades con relación a las libertades animales contenidas en la presente ley que sirva de sustento al aporte de recursos.</w:t>
      </w:r>
    </w:p>
    <w:p w14:paraId="6B15E2A6" w14:textId="77777777" w:rsidR="005B759E" w:rsidRPr="00C33CF5" w:rsidRDefault="005B759E" w:rsidP="005B759E">
      <w:pPr>
        <w:spacing w:after="160" w:line="360" w:lineRule="auto"/>
        <w:jc w:val="both"/>
        <w:rPr>
          <w:rFonts w:eastAsia="Calibri"/>
          <w:b/>
          <w:lang w:eastAsia="en-US"/>
        </w:rPr>
      </w:pPr>
      <w:r w:rsidRPr="00C33CF5">
        <w:rPr>
          <w:rFonts w:eastAsia="Calibri"/>
          <w:b/>
          <w:lang w:eastAsia="en-US"/>
        </w:rPr>
        <w:t xml:space="preserve">Artículo </w:t>
      </w:r>
      <w:r w:rsidRPr="005C3A74">
        <w:rPr>
          <w:rFonts w:eastAsia="Calibri"/>
          <w:b/>
          <w:lang w:eastAsia="en-US"/>
        </w:rPr>
        <w:t>9</w:t>
      </w:r>
      <w:r w:rsidRPr="00C33CF5">
        <w:rPr>
          <w:rFonts w:eastAsia="Calibri"/>
          <w:b/>
          <w:lang w:eastAsia="en-US"/>
        </w:rPr>
        <w:t>°</w:t>
      </w:r>
    </w:p>
    <w:p w14:paraId="41A4E5E7" w14:textId="77777777" w:rsidR="005B759E" w:rsidRDefault="005B759E" w:rsidP="005B759E">
      <w:pPr>
        <w:spacing w:after="160" w:line="360" w:lineRule="auto"/>
        <w:jc w:val="both"/>
        <w:rPr>
          <w:rFonts w:eastAsia="Calibri"/>
          <w:lang w:eastAsia="en-US"/>
        </w:rPr>
      </w:pPr>
      <w:r w:rsidRPr="005C3A74">
        <w:rPr>
          <w:rFonts w:eastAsia="Calibri"/>
          <w:lang w:eastAsia="en-US"/>
        </w:rPr>
        <w:t>Remplácese en toda la legislación y normatividad nacional la expresión “coso municipal” por “albergues municipales para fauna”.</w:t>
      </w:r>
    </w:p>
    <w:p w14:paraId="6E14A276" w14:textId="77777777" w:rsidR="005B759E" w:rsidRPr="005C3A74" w:rsidRDefault="005B759E" w:rsidP="005B759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C3A74">
        <w:rPr>
          <w:rFonts w:eastAsia="Calibri"/>
          <w:b/>
          <w:lang w:eastAsia="en-US"/>
        </w:rPr>
        <w:t>Artículo 10</w:t>
      </w:r>
      <w:r w:rsidRPr="00C33CF5">
        <w:rPr>
          <w:rFonts w:eastAsia="Calibri"/>
          <w:b/>
          <w:lang w:eastAsia="en-US"/>
        </w:rPr>
        <w:t>°. Vigencia y Derogatorias.</w:t>
      </w:r>
      <w:r w:rsidRPr="00C33CF5">
        <w:rPr>
          <w:rFonts w:eastAsia="Calibri"/>
          <w:color w:val="000000"/>
          <w:lang w:eastAsia="en-US"/>
        </w:rPr>
        <w:t xml:space="preserve"> </w:t>
      </w:r>
    </w:p>
    <w:p w14:paraId="28A97703" w14:textId="77777777" w:rsidR="005B759E" w:rsidRPr="005C3A74" w:rsidRDefault="005B759E" w:rsidP="005B759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08478888" w14:textId="77777777" w:rsidR="005B759E" w:rsidRPr="00C33CF5" w:rsidRDefault="005B759E" w:rsidP="005B75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C33CF5">
        <w:rPr>
          <w:rFonts w:eastAsia="Calibri"/>
          <w:color w:val="000000"/>
          <w:lang w:eastAsia="en-US"/>
        </w:rPr>
        <w:t>La presente ley deroga las disposiciones que le sean contrarias y rige a partir de la fecha de su publicación.</w:t>
      </w:r>
    </w:p>
    <w:p w14:paraId="3B4D8619" w14:textId="77777777" w:rsidR="005B759E" w:rsidRDefault="005B759E" w:rsidP="005B759E">
      <w:pPr>
        <w:jc w:val="both"/>
      </w:pPr>
    </w:p>
    <w:p w14:paraId="0674E46B" w14:textId="77777777" w:rsidR="00C66EE8" w:rsidRPr="005C3A74" w:rsidRDefault="00C66EE8" w:rsidP="005B759E">
      <w:pPr>
        <w:jc w:val="both"/>
      </w:pPr>
    </w:p>
    <w:p w14:paraId="621A58B5" w14:textId="45C2847C" w:rsidR="00A73C2D" w:rsidRPr="0067306F" w:rsidRDefault="00A73C2D" w:rsidP="00A73C2D">
      <w:pPr>
        <w:jc w:val="both"/>
        <w:rPr>
          <w:lang w:val="es-ES"/>
        </w:rPr>
      </w:pPr>
      <w:r w:rsidRPr="0067306F">
        <w:rPr>
          <w:color w:val="000000"/>
        </w:rPr>
        <w:lastRenderedPageBreak/>
        <w:t xml:space="preserve">En los anteriores términos fue aprobado </w:t>
      </w:r>
      <w:r w:rsidR="0028595C">
        <w:rPr>
          <w:color w:val="000000"/>
        </w:rPr>
        <w:t>co</w:t>
      </w:r>
      <w:r w:rsidRPr="0067306F">
        <w:rPr>
          <w:color w:val="000000"/>
        </w:rPr>
        <w:t xml:space="preserve">n modificaciones el </w:t>
      </w:r>
      <w:r w:rsidR="00502D1B" w:rsidRPr="0067306F">
        <w:rPr>
          <w:color w:val="000000"/>
        </w:rPr>
        <w:t xml:space="preserve">presente </w:t>
      </w:r>
      <w:r w:rsidRPr="0067306F">
        <w:rPr>
          <w:color w:val="000000"/>
        </w:rPr>
        <w:t xml:space="preserve">Proyecto de </w:t>
      </w:r>
      <w:r w:rsidR="0067306F">
        <w:rPr>
          <w:color w:val="000000"/>
        </w:rPr>
        <w:t>Ley</w:t>
      </w:r>
      <w:r w:rsidRPr="0067306F">
        <w:rPr>
          <w:color w:val="000000"/>
        </w:rPr>
        <w:t xml:space="preserve"> según consta en Acta No. 1</w:t>
      </w:r>
      <w:r w:rsidR="0067306F">
        <w:rPr>
          <w:color w:val="000000"/>
        </w:rPr>
        <w:t>5</w:t>
      </w:r>
      <w:r w:rsidRPr="0067306F">
        <w:rPr>
          <w:color w:val="000000"/>
        </w:rPr>
        <w:t xml:space="preserve"> de </w:t>
      </w:r>
      <w:r w:rsidR="00C8612A" w:rsidRPr="0067306F">
        <w:rPr>
          <w:color w:val="000000"/>
        </w:rPr>
        <w:t>octubre 0</w:t>
      </w:r>
      <w:r w:rsidR="0067306F">
        <w:rPr>
          <w:color w:val="000000"/>
        </w:rPr>
        <w:t>3</w:t>
      </w:r>
      <w:r w:rsidR="00C8612A" w:rsidRPr="0067306F">
        <w:rPr>
          <w:color w:val="000000"/>
        </w:rPr>
        <w:t xml:space="preserve"> </w:t>
      </w:r>
      <w:r w:rsidRPr="0067306F">
        <w:rPr>
          <w:color w:val="000000"/>
        </w:rPr>
        <w:t xml:space="preserve">de 2018. </w:t>
      </w:r>
      <w:r w:rsidRPr="0067306F">
        <w:rPr>
          <w:color w:val="000000"/>
          <w:lang w:val="es-ES"/>
        </w:rPr>
        <w:t xml:space="preserve">Anunciado el </w:t>
      </w:r>
      <w:r w:rsidR="0067306F">
        <w:rPr>
          <w:color w:val="000000"/>
          <w:lang w:val="es-ES"/>
        </w:rPr>
        <w:t xml:space="preserve">02 </w:t>
      </w:r>
      <w:r w:rsidRPr="0067306F">
        <w:rPr>
          <w:color w:val="000000"/>
          <w:lang w:val="es-ES"/>
        </w:rPr>
        <w:t xml:space="preserve">de </w:t>
      </w:r>
      <w:r w:rsidR="0067306F">
        <w:rPr>
          <w:color w:val="000000"/>
          <w:lang w:val="es-ES"/>
        </w:rPr>
        <w:t xml:space="preserve">octubre </w:t>
      </w:r>
      <w:r w:rsidRPr="0067306F">
        <w:rPr>
          <w:color w:val="000000"/>
          <w:lang w:val="es-ES"/>
        </w:rPr>
        <w:t>de 2018 según consta en Acta No. 1</w:t>
      </w:r>
      <w:r w:rsidR="0067306F">
        <w:rPr>
          <w:color w:val="000000"/>
          <w:lang w:val="es-ES"/>
        </w:rPr>
        <w:t>4</w:t>
      </w:r>
      <w:r w:rsidRPr="0067306F">
        <w:rPr>
          <w:color w:val="000000"/>
          <w:lang w:val="es-ES"/>
        </w:rPr>
        <w:t xml:space="preserve"> de la misma fecha.  </w:t>
      </w:r>
    </w:p>
    <w:p w14:paraId="27C9F63E" w14:textId="77777777" w:rsidR="00A73C2D" w:rsidRPr="0067306F" w:rsidRDefault="00A73C2D" w:rsidP="00A73C2D">
      <w:pPr>
        <w:rPr>
          <w:color w:val="000000"/>
        </w:rPr>
      </w:pPr>
    </w:p>
    <w:p w14:paraId="09F85DE0" w14:textId="77777777" w:rsidR="00A73C2D" w:rsidRPr="0067306F" w:rsidRDefault="00A73C2D" w:rsidP="00A73C2D">
      <w:pPr>
        <w:jc w:val="both"/>
        <w:rPr>
          <w:b/>
        </w:rPr>
      </w:pPr>
    </w:p>
    <w:p w14:paraId="18361A71" w14:textId="77777777" w:rsidR="00A73C2D" w:rsidRPr="0067306F" w:rsidRDefault="00A73C2D" w:rsidP="00A73C2D">
      <w:pPr>
        <w:jc w:val="both"/>
        <w:rPr>
          <w:b/>
        </w:rPr>
      </w:pPr>
    </w:p>
    <w:p w14:paraId="1C9F5C91" w14:textId="3E4F1805" w:rsidR="006B0469" w:rsidRPr="0067306F" w:rsidRDefault="0067306F" w:rsidP="00A73C2D">
      <w:pPr>
        <w:jc w:val="both"/>
        <w:rPr>
          <w:b/>
          <w:lang w:val="es-ES"/>
        </w:rPr>
      </w:pPr>
      <w:r>
        <w:rPr>
          <w:b/>
          <w:lang w:val="es-ES"/>
        </w:rPr>
        <w:t xml:space="preserve">JOSÉ DANIEL LÓPEZ JIMÉNEZ </w:t>
      </w:r>
      <w:r w:rsidR="002C5E2E">
        <w:rPr>
          <w:b/>
          <w:lang w:val="es-ES"/>
        </w:rPr>
        <w:t xml:space="preserve"> </w:t>
      </w:r>
      <w:r w:rsidR="002C5E2E">
        <w:rPr>
          <w:b/>
          <w:lang w:val="es-ES"/>
        </w:rPr>
        <w:tab/>
      </w:r>
      <w:r w:rsidR="002C5E2E">
        <w:rPr>
          <w:b/>
          <w:lang w:val="es-ES"/>
        </w:rPr>
        <w:tab/>
        <w:t>SAMUEL</w:t>
      </w:r>
      <w:r w:rsidR="006B0469" w:rsidRPr="0067306F">
        <w:rPr>
          <w:b/>
          <w:lang w:val="es-ES"/>
        </w:rPr>
        <w:t xml:space="preserve"> HOYOS M</w:t>
      </w:r>
      <w:r w:rsidR="002C5E2E">
        <w:rPr>
          <w:b/>
          <w:lang w:val="es-ES"/>
        </w:rPr>
        <w:t>EJIA</w:t>
      </w:r>
    </w:p>
    <w:p w14:paraId="56D072FF" w14:textId="2CBCD62D" w:rsidR="00A73C2D" w:rsidRPr="0067306F" w:rsidRDefault="00A73C2D" w:rsidP="00A73C2D">
      <w:pPr>
        <w:jc w:val="both"/>
        <w:rPr>
          <w:color w:val="000000" w:themeColor="text1"/>
          <w:lang w:val="es-ES"/>
        </w:rPr>
      </w:pPr>
      <w:r w:rsidRPr="0067306F">
        <w:rPr>
          <w:color w:val="000000" w:themeColor="text1"/>
          <w:lang w:val="es-ES"/>
        </w:rPr>
        <w:t>Coordinador Ponente</w:t>
      </w:r>
      <w:r w:rsidR="00C8612A" w:rsidRPr="0067306F">
        <w:rPr>
          <w:color w:val="000000" w:themeColor="text1"/>
          <w:lang w:val="es-ES"/>
        </w:rPr>
        <w:tab/>
      </w:r>
      <w:r w:rsidRPr="0067306F">
        <w:rPr>
          <w:color w:val="000000" w:themeColor="text1"/>
          <w:lang w:val="es-ES"/>
        </w:rPr>
        <w:t xml:space="preserve">        </w:t>
      </w:r>
      <w:r w:rsidR="006B0469" w:rsidRPr="0067306F">
        <w:rPr>
          <w:color w:val="000000" w:themeColor="text1"/>
          <w:lang w:val="es-ES"/>
        </w:rPr>
        <w:tab/>
      </w:r>
      <w:r w:rsidR="006B0469" w:rsidRPr="0067306F">
        <w:rPr>
          <w:color w:val="000000" w:themeColor="text1"/>
          <w:lang w:val="es-ES"/>
        </w:rPr>
        <w:tab/>
      </w:r>
      <w:r w:rsidR="006B0469" w:rsidRPr="0067306F">
        <w:rPr>
          <w:color w:val="000000" w:themeColor="text1"/>
          <w:lang w:val="es-ES"/>
        </w:rPr>
        <w:tab/>
      </w:r>
      <w:r w:rsidR="006B0469" w:rsidRPr="0067306F">
        <w:rPr>
          <w:color w:val="000000" w:themeColor="text1"/>
          <w:lang w:val="es-ES"/>
        </w:rPr>
        <w:tab/>
        <w:t>Presidente</w:t>
      </w:r>
    </w:p>
    <w:p w14:paraId="15D8898A" w14:textId="77777777" w:rsidR="00A73C2D" w:rsidRPr="0067306F" w:rsidRDefault="00A73C2D" w:rsidP="00A73C2D">
      <w:pPr>
        <w:jc w:val="both"/>
        <w:rPr>
          <w:color w:val="000000" w:themeColor="text1"/>
          <w:lang w:val="es-ES"/>
        </w:rPr>
      </w:pPr>
    </w:p>
    <w:p w14:paraId="2F213200" w14:textId="77777777" w:rsidR="00A73C2D" w:rsidRPr="0067306F" w:rsidRDefault="00A73C2D" w:rsidP="00A73C2D">
      <w:pPr>
        <w:jc w:val="both"/>
        <w:rPr>
          <w:b/>
          <w:color w:val="000000" w:themeColor="text1"/>
          <w:lang w:val="es-ES"/>
        </w:rPr>
      </w:pPr>
    </w:p>
    <w:p w14:paraId="2787ECB0" w14:textId="77777777" w:rsidR="00A73C2D" w:rsidRPr="0067306F" w:rsidRDefault="00A73C2D" w:rsidP="00A73C2D">
      <w:pPr>
        <w:jc w:val="both"/>
        <w:rPr>
          <w:b/>
          <w:color w:val="000000" w:themeColor="text1"/>
          <w:lang w:val="es-ES"/>
        </w:rPr>
      </w:pPr>
    </w:p>
    <w:p w14:paraId="21ED7826" w14:textId="68925430" w:rsidR="00A73C2D" w:rsidRPr="0067306F" w:rsidRDefault="006B0469" w:rsidP="00907CCB">
      <w:pPr>
        <w:jc w:val="both"/>
        <w:rPr>
          <w:rFonts w:eastAsia="Calibri"/>
        </w:rPr>
      </w:pPr>
      <w:r w:rsidRPr="0067306F">
        <w:rPr>
          <w:b/>
          <w:color w:val="000000" w:themeColor="text1"/>
          <w:lang w:val="es-ES"/>
        </w:rPr>
        <w:tab/>
      </w:r>
      <w:r w:rsidR="00A73C2D" w:rsidRPr="0067306F">
        <w:rPr>
          <w:b/>
          <w:color w:val="000000" w:themeColor="text1"/>
          <w:lang w:val="es-ES"/>
        </w:rPr>
        <w:tab/>
      </w:r>
      <w:r w:rsidR="00A73C2D" w:rsidRPr="0067306F">
        <w:rPr>
          <w:b/>
          <w:color w:val="000000" w:themeColor="text1"/>
          <w:lang w:val="es-ES"/>
        </w:rPr>
        <w:tab/>
        <w:t>AMPARO Y</w:t>
      </w:r>
      <w:r w:rsidR="00C8612A" w:rsidRPr="0067306F">
        <w:rPr>
          <w:b/>
          <w:color w:val="000000" w:themeColor="text1"/>
          <w:lang w:val="es-ES"/>
        </w:rPr>
        <w:t xml:space="preserve">. </w:t>
      </w:r>
      <w:r w:rsidR="0093241F">
        <w:rPr>
          <w:b/>
          <w:color w:val="000000" w:themeColor="text1"/>
          <w:lang w:val="es-ES"/>
        </w:rPr>
        <w:t>C</w:t>
      </w:r>
      <w:bookmarkStart w:id="0" w:name="_GoBack"/>
      <w:bookmarkEnd w:id="0"/>
      <w:r w:rsidR="00A73C2D" w:rsidRPr="0067306F">
        <w:rPr>
          <w:b/>
          <w:color w:val="000000" w:themeColor="text1"/>
          <w:lang w:val="es-ES"/>
        </w:rPr>
        <w:t>ALDERÓN PERDOMO</w:t>
      </w:r>
      <w:r w:rsidRPr="0067306F">
        <w:rPr>
          <w:b/>
          <w:color w:val="000000" w:themeColor="text1"/>
          <w:lang w:val="es-ES"/>
        </w:rPr>
        <w:tab/>
      </w:r>
      <w:r w:rsidRPr="0067306F">
        <w:rPr>
          <w:b/>
          <w:color w:val="000000" w:themeColor="text1"/>
          <w:lang w:val="es-ES"/>
        </w:rPr>
        <w:tab/>
      </w:r>
      <w:r w:rsidRPr="0067306F">
        <w:rPr>
          <w:b/>
          <w:color w:val="000000" w:themeColor="text1"/>
          <w:lang w:val="es-ES"/>
        </w:rPr>
        <w:tab/>
      </w:r>
      <w:r w:rsidRPr="0067306F">
        <w:rPr>
          <w:b/>
          <w:color w:val="000000" w:themeColor="text1"/>
          <w:lang w:val="es-ES"/>
        </w:rPr>
        <w:tab/>
      </w:r>
      <w:r w:rsidR="00C8612A" w:rsidRPr="0067306F">
        <w:rPr>
          <w:color w:val="000000" w:themeColor="text1"/>
          <w:lang w:val="es-ES"/>
        </w:rPr>
        <w:tab/>
      </w:r>
      <w:r w:rsidR="00A73C2D" w:rsidRPr="0067306F">
        <w:rPr>
          <w:b/>
          <w:color w:val="000000" w:themeColor="text1"/>
          <w:lang w:val="es-ES"/>
        </w:rPr>
        <w:tab/>
      </w:r>
      <w:r w:rsidR="00A73C2D" w:rsidRPr="0067306F">
        <w:rPr>
          <w:b/>
          <w:color w:val="000000" w:themeColor="text1"/>
          <w:lang w:val="es-ES"/>
        </w:rPr>
        <w:tab/>
      </w:r>
      <w:r w:rsidR="00A73C2D" w:rsidRPr="0067306F">
        <w:rPr>
          <w:b/>
          <w:color w:val="000000" w:themeColor="text1"/>
          <w:lang w:val="es-ES"/>
        </w:rPr>
        <w:tab/>
      </w:r>
      <w:r w:rsidR="00A73C2D" w:rsidRPr="0067306F">
        <w:rPr>
          <w:b/>
          <w:color w:val="000000" w:themeColor="text1"/>
          <w:lang w:val="es-ES"/>
        </w:rPr>
        <w:tab/>
      </w:r>
      <w:r w:rsidR="00A73C2D" w:rsidRPr="0067306F">
        <w:rPr>
          <w:color w:val="000000" w:themeColor="text1"/>
          <w:lang w:val="es-ES"/>
        </w:rPr>
        <w:t>Secretaria</w:t>
      </w:r>
    </w:p>
    <w:sectPr w:rsidR="00A73C2D" w:rsidRPr="0067306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46DD1" w14:textId="77777777" w:rsidR="004D46BE" w:rsidRDefault="004D46BE" w:rsidP="00400E1B">
      <w:r>
        <w:separator/>
      </w:r>
    </w:p>
  </w:endnote>
  <w:endnote w:type="continuationSeparator" w:id="0">
    <w:p w14:paraId="00179268" w14:textId="77777777" w:rsidR="004D46BE" w:rsidRDefault="004D46BE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1F" w:rsidRPr="0093241F">
          <w:rPr>
            <w:noProof/>
            <w:lang w:val="es-ES"/>
          </w:rPr>
          <w:t>4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63C61" w14:textId="77777777" w:rsidR="004D46BE" w:rsidRDefault="004D46BE" w:rsidP="00400E1B">
      <w:r>
        <w:separator/>
      </w:r>
    </w:p>
  </w:footnote>
  <w:footnote w:type="continuationSeparator" w:id="0">
    <w:p w14:paraId="390B4868" w14:textId="77777777" w:rsidR="004D46BE" w:rsidRDefault="004D46BE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1020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1020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1020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8476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8476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8476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7175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7175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7175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04E2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04E2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04E2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B5B5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B5B5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B5B5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D7E3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D7E3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D7E3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F35A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F35A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F35A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A22D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A22D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A22D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E41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E41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E41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F206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F206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F206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C41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C41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C41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80D4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80D4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80D4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1215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1215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1215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D46B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D46B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4D46B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MERGEFORMATINET</w:instrText>
    </w:r>
    <w:r w:rsidR="004D46B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4D46B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D46BE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4D46B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1215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80D4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C41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F206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E41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A22D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F35A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D7E3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B5B5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04E2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7175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8476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1020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0202"/>
    <w:rsid w:val="00013AAF"/>
    <w:rsid w:val="00031036"/>
    <w:rsid w:val="00034569"/>
    <w:rsid w:val="0005144B"/>
    <w:rsid w:val="00074DA5"/>
    <w:rsid w:val="00081104"/>
    <w:rsid w:val="000860A8"/>
    <w:rsid w:val="000A0CD1"/>
    <w:rsid w:val="000B2E5D"/>
    <w:rsid w:val="000C5AFA"/>
    <w:rsid w:val="000D2028"/>
    <w:rsid w:val="000D2A62"/>
    <w:rsid w:val="000D5665"/>
    <w:rsid w:val="000E11DA"/>
    <w:rsid w:val="000E1F45"/>
    <w:rsid w:val="000F1651"/>
    <w:rsid w:val="000F4D00"/>
    <w:rsid w:val="0010003D"/>
    <w:rsid w:val="00100AFC"/>
    <w:rsid w:val="001030E1"/>
    <w:rsid w:val="00146EBC"/>
    <w:rsid w:val="001511DD"/>
    <w:rsid w:val="001521A8"/>
    <w:rsid w:val="00187988"/>
    <w:rsid w:val="001A6175"/>
    <w:rsid w:val="001A75DA"/>
    <w:rsid w:val="001C7352"/>
    <w:rsid w:val="001E03FB"/>
    <w:rsid w:val="001F16D5"/>
    <w:rsid w:val="001F3862"/>
    <w:rsid w:val="001F68F1"/>
    <w:rsid w:val="002006D9"/>
    <w:rsid w:val="00202B64"/>
    <w:rsid w:val="0020330E"/>
    <w:rsid w:val="00203789"/>
    <w:rsid w:val="0023460F"/>
    <w:rsid w:val="00244CBE"/>
    <w:rsid w:val="00245EF6"/>
    <w:rsid w:val="00260111"/>
    <w:rsid w:val="00260ADD"/>
    <w:rsid w:val="00260D93"/>
    <w:rsid w:val="002728AC"/>
    <w:rsid w:val="00280C0A"/>
    <w:rsid w:val="0028595C"/>
    <w:rsid w:val="002B0F16"/>
    <w:rsid w:val="002C49E5"/>
    <w:rsid w:val="002C5E2E"/>
    <w:rsid w:val="0030009B"/>
    <w:rsid w:val="00300E54"/>
    <w:rsid w:val="003015FF"/>
    <w:rsid w:val="00304565"/>
    <w:rsid w:val="00320504"/>
    <w:rsid w:val="003349E4"/>
    <w:rsid w:val="00341041"/>
    <w:rsid w:val="00350573"/>
    <w:rsid w:val="00356691"/>
    <w:rsid w:val="00360667"/>
    <w:rsid w:val="00367C96"/>
    <w:rsid w:val="00380D4C"/>
    <w:rsid w:val="003B52EB"/>
    <w:rsid w:val="003C1552"/>
    <w:rsid w:val="003D7E3C"/>
    <w:rsid w:val="003E4041"/>
    <w:rsid w:val="003F549D"/>
    <w:rsid w:val="00400E1B"/>
    <w:rsid w:val="00403776"/>
    <w:rsid w:val="0041326F"/>
    <w:rsid w:val="00435756"/>
    <w:rsid w:val="00436226"/>
    <w:rsid w:val="00443039"/>
    <w:rsid w:val="004455B7"/>
    <w:rsid w:val="00450CAB"/>
    <w:rsid w:val="004570F3"/>
    <w:rsid w:val="004A46C3"/>
    <w:rsid w:val="004C57AF"/>
    <w:rsid w:val="004C5F9B"/>
    <w:rsid w:val="004C7323"/>
    <w:rsid w:val="004D3EA4"/>
    <w:rsid w:val="004D46BE"/>
    <w:rsid w:val="00502D1B"/>
    <w:rsid w:val="00523D7D"/>
    <w:rsid w:val="00547EE8"/>
    <w:rsid w:val="00553D1D"/>
    <w:rsid w:val="00561360"/>
    <w:rsid w:val="0058017D"/>
    <w:rsid w:val="005852FD"/>
    <w:rsid w:val="005A01D3"/>
    <w:rsid w:val="005A1FEB"/>
    <w:rsid w:val="005A72CD"/>
    <w:rsid w:val="005B701D"/>
    <w:rsid w:val="005B759E"/>
    <w:rsid w:val="005F01E5"/>
    <w:rsid w:val="005F5FB5"/>
    <w:rsid w:val="00621388"/>
    <w:rsid w:val="00631F20"/>
    <w:rsid w:val="006435A1"/>
    <w:rsid w:val="006671B2"/>
    <w:rsid w:val="00667246"/>
    <w:rsid w:val="006675D4"/>
    <w:rsid w:val="0067306F"/>
    <w:rsid w:val="00683103"/>
    <w:rsid w:val="0069721B"/>
    <w:rsid w:val="0069782E"/>
    <w:rsid w:val="006B0469"/>
    <w:rsid w:val="006B0D71"/>
    <w:rsid w:val="006C402A"/>
    <w:rsid w:val="006E3DDA"/>
    <w:rsid w:val="006F26BD"/>
    <w:rsid w:val="00702112"/>
    <w:rsid w:val="00704A60"/>
    <w:rsid w:val="00707184"/>
    <w:rsid w:val="007148A4"/>
    <w:rsid w:val="00721011"/>
    <w:rsid w:val="00736795"/>
    <w:rsid w:val="00737AA3"/>
    <w:rsid w:val="00747D8F"/>
    <w:rsid w:val="007757FA"/>
    <w:rsid w:val="00775BB4"/>
    <w:rsid w:val="00782721"/>
    <w:rsid w:val="007D0898"/>
    <w:rsid w:val="007D5DEE"/>
    <w:rsid w:val="007D6ABE"/>
    <w:rsid w:val="007E632C"/>
    <w:rsid w:val="007F2066"/>
    <w:rsid w:val="007F49CC"/>
    <w:rsid w:val="00800527"/>
    <w:rsid w:val="008034BF"/>
    <w:rsid w:val="00813DE3"/>
    <w:rsid w:val="008164F2"/>
    <w:rsid w:val="00820418"/>
    <w:rsid w:val="00826326"/>
    <w:rsid w:val="0084028F"/>
    <w:rsid w:val="00847969"/>
    <w:rsid w:val="00847F37"/>
    <w:rsid w:val="008515B2"/>
    <w:rsid w:val="00870441"/>
    <w:rsid w:val="008722B5"/>
    <w:rsid w:val="00875AD9"/>
    <w:rsid w:val="00885008"/>
    <w:rsid w:val="008A0533"/>
    <w:rsid w:val="008A22DF"/>
    <w:rsid w:val="008A4C20"/>
    <w:rsid w:val="008B139D"/>
    <w:rsid w:val="008C5282"/>
    <w:rsid w:val="008E5B07"/>
    <w:rsid w:val="008F6E8C"/>
    <w:rsid w:val="00903E93"/>
    <w:rsid w:val="00907CCB"/>
    <w:rsid w:val="00912154"/>
    <w:rsid w:val="0092120F"/>
    <w:rsid w:val="0093241F"/>
    <w:rsid w:val="009617EC"/>
    <w:rsid w:val="0097175C"/>
    <w:rsid w:val="00974D08"/>
    <w:rsid w:val="009759B2"/>
    <w:rsid w:val="00984A4E"/>
    <w:rsid w:val="00984BD8"/>
    <w:rsid w:val="00994B7C"/>
    <w:rsid w:val="009A213F"/>
    <w:rsid w:val="009B249E"/>
    <w:rsid w:val="009D4FE0"/>
    <w:rsid w:val="009D798E"/>
    <w:rsid w:val="009E0B0F"/>
    <w:rsid w:val="009E24F3"/>
    <w:rsid w:val="009E58D6"/>
    <w:rsid w:val="009F330D"/>
    <w:rsid w:val="009F7E9D"/>
    <w:rsid w:val="00A364C4"/>
    <w:rsid w:val="00A73C2D"/>
    <w:rsid w:val="00A9096A"/>
    <w:rsid w:val="00AA4708"/>
    <w:rsid w:val="00AB5672"/>
    <w:rsid w:val="00AC18CF"/>
    <w:rsid w:val="00AC2757"/>
    <w:rsid w:val="00AC6158"/>
    <w:rsid w:val="00AD4509"/>
    <w:rsid w:val="00AD6EE4"/>
    <w:rsid w:val="00AF2658"/>
    <w:rsid w:val="00AF2BDA"/>
    <w:rsid w:val="00B0358A"/>
    <w:rsid w:val="00B04E28"/>
    <w:rsid w:val="00B1511A"/>
    <w:rsid w:val="00B22B3F"/>
    <w:rsid w:val="00B23AC1"/>
    <w:rsid w:val="00B32080"/>
    <w:rsid w:val="00B47D3D"/>
    <w:rsid w:val="00B61595"/>
    <w:rsid w:val="00B63E87"/>
    <w:rsid w:val="00B730EE"/>
    <w:rsid w:val="00B73531"/>
    <w:rsid w:val="00B74D60"/>
    <w:rsid w:val="00B755B3"/>
    <w:rsid w:val="00B7732F"/>
    <w:rsid w:val="00B904D5"/>
    <w:rsid w:val="00B91956"/>
    <w:rsid w:val="00BA003C"/>
    <w:rsid w:val="00BA140B"/>
    <w:rsid w:val="00BA1700"/>
    <w:rsid w:val="00BC38F6"/>
    <w:rsid w:val="00BC3FC3"/>
    <w:rsid w:val="00BC74FC"/>
    <w:rsid w:val="00BD3556"/>
    <w:rsid w:val="00BE672B"/>
    <w:rsid w:val="00BF35A4"/>
    <w:rsid w:val="00C10F75"/>
    <w:rsid w:val="00C14F9F"/>
    <w:rsid w:val="00C159E1"/>
    <w:rsid w:val="00C15B7F"/>
    <w:rsid w:val="00C24A4A"/>
    <w:rsid w:val="00C65535"/>
    <w:rsid w:val="00C66EE8"/>
    <w:rsid w:val="00C709AD"/>
    <w:rsid w:val="00C72B83"/>
    <w:rsid w:val="00C72CE6"/>
    <w:rsid w:val="00C7399A"/>
    <w:rsid w:val="00C74EDE"/>
    <w:rsid w:val="00C81C61"/>
    <w:rsid w:val="00C84766"/>
    <w:rsid w:val="00C8612A"/>
    <w:rsid w:val="00CA4D7F"/>
    <w:rsid w:val="00CB5B5F"/>
    <w:rsid w:val="00CE2FDE"/>
    <w:rsid w:val="00CF1380"/>
    <w:rsid w:val="00CF2D1F"/>
    <w:rsid w:val="00D06B20"/>
    <w:rsid w:val="00D2780A"/>
    <w:rsid w:val="00D36632"/>
    <w:rsid w:val="00D435A5"/>
    <w:rsid w:val="00D51505"/>
    <w:rsid w:val="00D56938"/>
    <w:rsid w:val="00D5698E"/>
    <w:rsid w:val="00D70A28"/>
    <w:rsid w:val="00D973A7"/>
    <w:rsid w:val="00DB40B9"/>
    <w:rsid w:val="00DE64F7"/>
    <w:rsid w:val="00DE7131"/>
    <w:rsid w:val="00E2551E"/>
    <w:rsid w:val="00E26DB5"/>
    <w:rsid w:val="00E406D0"/>
    <w:rsid w:val="00E42587"/>
    <w:rsid w:val="00E82DB8"/>
    <w:rsid w:val="00E87F62"/>
    <w:rsid w:val="00E96BED"/>
    <w:rsid w:val="00EA68BB"/>
    <w:rsid w:val="00EB1A11"/>
    <w:rsid w:val="00EC41F6"/>
    <w:rsid w:val="00EC6950"/>
    <w:rsid w:val="00ED1AEC"/>
    <w:rsid w:val="00F00734"/>
    <w:rsid w:val="00F01714"/>
    <w:rsid w:val="00F029CD"/>
    <w:rsid w:val="00F051A0"/>
    <w:rsid w:val="00F0586B"/>
    <w:rsid w:val="00F17664"/>
    <w:rsid w:val="00F61786"/>
    <w:rsid w:val="00F6408D"/>
    <w:rsid w:val="00F65EC5"/>
    <w:rsid w:val="00F71B30"/>
    <w:rsid w:val="00F87245"/>
    <w:rsid w:val="00F9746C"/>
    <w:rsid w:val="00FB6792"/>
    <w:rsid w:val="00FC6079"/>
    <w:rsid w:val="00FD0AEA"/>
    <w:rsid w:val="00FE2EDC"/>
    <w:rsid w:val="00FE4173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11B971-1B74-477A-A23C-5EB45B68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14</cp:revision>
  <cp:lastPrinted>2018-10-09T14:31:00Z</cp:lastPrinted>
  <dcterms:created xsi:type="dcterms:W3CDTF">2018-10-04T22:27:00Z</dcterms:created>
  <dcterms:modified xsi:type="dcterms:W3CDTF">2018-10-09T14:31:00Z</dcterms:modified>
</cp:coreProperties>
</file>